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8D2" w:rsidRDefault="00C038F5">
      <w:pPr>
        <w:spacing w:after="41"/>
        <w:ind w:left="0"/>
        <w:jc w:val="right"/>
      </w:pPr>
      <w:r>
        <w:rPr>
          <w:b w:val="0"/>
          <w:sz w:val="18"/>
        </w:rPr>
        <w:t xml:space="preserve"> </w:t>
      </w:r>
    </w:p>
    <w:p w:rsidR="00B218D2" w:rsidRDefault="00C038F5">
      <w:pPr>
        <w:ind w:left="4957"/>
      </w:pPr>
      <w:r>
        <w:rPr>
          <w:b w:val="0"/>
        </w:rPr>
        <w:t xml:space="preserve"> </w:t>
      </w:r>
    </w:p>
    <w:p w:rsidR="00B218D2" w:rsidRDefault="00C038F5">
      <w:r>
        <w:t>SYLABUS 2021-2024</w:t>
      </w:r>
      <w:bookmarkStart w:id="0" w:name="_GoBack"/>
      <w:bookmarkEnd w:id="0"/>
    </w:p>
    <w:p w:rsidR="00B218D2" w:rsidRDefault="00C038F5">
      <w:pPr>
        <w:ind w:left="4537"/>
      </w:pPr>
      <w:r>
        <w:rPr>
          <w:color w:val="FF0000"/>
        </w:rPr>
        <w:t xml:space="preserve"> </w:t>
      </w:r>
    </w:p>
    <w:p w:rsidR="00B218D2" w:rsidRDefault="00C038F5">
      <w:pPr>
        <w:ind w:left="4537"/>
      </w:pPr>
      <w:r>
        <w:rPr>
          <w:color w:val="FF0000"/>
        </w:rPr>
        <w:t xml:space="preserve"> </w:t>
      </w:r>
    </w:p>
    <w:tbl>
      <w:tblPr>
        <w:tblStyle w:val="TableGrid"/>
        <w:tblW w:w="9269" w:type="dxa"/>
        <w:tblInd w:w="-133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601"/>
        <w:gridCol w:w="673"/>
        <w:gridCol w:w="1880"/>
        <w:gridCol w:w="2949"/>
        <w:gridCol w:w="226"/>
      </w:tblGrid>
      <w:tr w:rsidR="00B218D2">
        <w:trPr>
          <w:trHeight w:val="278"/>
        </w:trPr>
        <w:tc>
          <w:tcPr>
            <w:tcW w:w="4214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1"/>
            </w:pPr>
            <w:r>
              <w:rPr>
                <w:b w:val="0"/>
                <w:sz w:val="22"/>
              </w:rPr>
              <w:t xml:space="preserve">Nazwa przedmiotu </w:t>
            </w:r>
          </w:p>
        </w:tc>
        <w:tc>
          <w:tcPr>
            <w:tcW w:w="5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Podstawy judaizmu </w:t>
            </w:r>
          </w:p>
        </w:tc>
      </w:tr>
      <w:tr w:rsidR="00B218D2">
        <w:trPr>
          <w:trHeight w:val="281"/>
        </w:trPr>
        <w:tc>
          <w:tcPr>
            <w:tcW w:w="4214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1"/>
            </w:pPr>
            <w:r>
              <w:rPr>
                <w:b w:val="0"/>
                <w:sz w:val="22"/>
              </w:rPr>
              <w:t xml:space="preserve"> Nazwa jednostki prowadzącej przedmiot </w:t>
            </w:r>
          </w:p>
        </w:tc>
        <w:tc>
          <w:tcPr>
            <w:tcW w:w="5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7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Instytut Filozofii UR </w:t>
            </w:r>
          </w:p>
        </w:tc>
      </w:tr>
      <w:tr w:rsidR="00B218D2">
        <w:trPr>
          <w:trHeight w:val="302"/>
        </w:trPr>
        <w:tc>
          <w:tcPr>
            <w:tcW w:w="4214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1"/>
            </w:pPr>
            <w:r>
              <w:rPr>
                <w:b w:val="0"/>
                <w:sz w:val="22"/>
              </w:rPr>
              <w:t xml:space="preserve"> Kod przedmiotu </w:t>
            </w:r>
          </w:p>
        </w:tc>
        <w:tc>
          <w:tcPr>
            <w:tcW w:w="5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7"/>
            </w:pPr>
            <w:r>
              <w:rPr>
                <w:b w:val="0"/>
              </w:rPr>
              <w:t xml:space="preserve"> </w:t>
            </w:r>
          </w:p>
        </w:tc>
      </w:tr>
      <w:tr w:rsidR="00B218D2">
        <w:trPr>
          <w:trHeight w:val="280"/>
        </w:trPr>
        <w:tc>
          <w:tcPr>
            <w:tcW w:w="9269" w:type="dxa"/>
            <w:gridSpan w:val="6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1"/>
            </w:pPr>
            <w:r>
              <w:rPr>
                <w:b w:val="0"/>
                <w:sz w:val="22"/>
              </w:rPr>
              <w:t xml:space="preserve"> Studia </w:t>
            </w:r>
          </w:p>
        </w:tc>
      </w:tr>
      <w:tr w:rsidR="00B218D2">
        <w:trPr>
          <w:trHeight w:val="2435"/>
        </w:trPr>
        <w:tc>
          <w:tcPr>
            <w:tcW w:w="3541" w:type="dxa"/>
            <w:gridSpan w:val="2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bottom"/>
          </w:tcPr>
          <w:p w:rsidR="00B218D2" w:rsidRDefault="00C038F5">
            <w:pPr>
              <w:ind w:left="1"/>
              <w:jc w:val="center"/>
            </w:pPr>
            <w:r>
              <w:rPr>
                <w:b w:val="0"/>
                <w:sz w:val="22"/>
              </w:rPr>
              <w:t xml:space="preserve">Kierunek studiów </w:t>
            </w:r>
          </w:p>
          <w:p w:rsidR="00B218D2" w:rsidRDefault="00C038F5">
            <w:pPr>
              <w:ind w:left="6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spacing w:after="26"/>
              <w:ind w:left="0" w:right="5"/>
              <w:jc w:val="center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filozofia </w:t>
            </w:r>
          </w:p>
          <w:p w:rsidR="00B218D2" w:rsidRDefault="00C038F5">
            <w:pPr>
              <w:ind w:left="6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6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6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6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6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6"/>
            </w:pPr>
            <w:r>
              <w:rPr>
                <w:b w:val="0"/>
              </w:rPr>
              <w:t xml:space="preserve"> </w:t>
            </w:r>
          </w:p>
        </w:tc>
        <w:tc>
          <w:tcPr>
            <w:tcW w:w="2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18D2" w:rsidRDefault="00C038F5">
            <w:pPr>
              <w:ind w:left="0"/>
              <w:jc w:val="center"/>
            </w:pPr>
            <w:r>
              <w:rPr>
                <w:b w:val="0"/>
                <w:sz w:val="22"/>
              </w:rPr>
              <w:t xml:space="preserve">Poziom kształcenia </w:t>
            </w:r>
          </w:p>
          <w:p w:rsidR="00B218D2" w:rsidRDefault="00C038F5">
            <w:pPr>
              <w:ind w:left="53"/>
              <w:jc w:val="center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1"/>
              <w:jc w:val="center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podstawowy  </w:t>
            </w: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18D2" w:rsidRDefault="00C038F5">
            <w:pPr>
              <w:ind w:left="0"/>
              <w:jc w:val="center"/>
            </w:pPr>
            <w:r>
              <w:rPr>
                <w:b w:val="0"/>
                <w:sz w:val="22"/>
              </w:rPr>
              <w:t xml:space="preserve">Forma studiów </w:t>
            </w:r>
          </w:p>
          <w:p w:rsidR="00B218D2" w:rsidRDefault="00C038F5">
            <w:pPr>
              <w:ind w:left="49"/>
              <w:jc w:val="center"/>
            </w:pPr>
            <w:r>
              <w:rPr>
                <w:b w:val="0"/>
                <w:sz w:val="22"/>
              </w:rPr>
              <w:t xml:space="preserve"> </w:t>
            </w:r>
          </w:p>
          <w:p w:rsidR="00B218D2" w:rsidRDefault="00C038F5">
            <w:pPr>
              <w:ind w:left="49"/>
              <w:jc w:val="center"/>
            </w:pPr>
            <w:r>
              <w:rPr>
                <w:b w:val="0"/>
                <w:sz w:val="22"/>
              </w:rPr>
              <w:t xml:space="preserve"> </w:t>
            </w:r>
          </w:p>
        </w:tc>
        <w:tc>
          <w:tcPr>
            <w:tcW w:w="2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18D2" w:rsidRDefault="00C038F5">
            <w:pPr>
              <w:ind w:left="6"/>
            </w:pPr>
            <w:r>
              <w:rPr>
                <w:b w:val="0"/>
                <w:sz w:val="22"/>
              </w:rPr>
              <w:t xml:space="preserve"> </w:t>
            </w:r>
          </w:p>
        </w:tc>
      </w:tr>
      <w:tr w:rsidR="00B218D2">
        <w:trPr>
          <w:trHeight w:val="124"/>
        </w:trPr>
        <w:tc>
          <w:tcPr>
            <w:tcW w:w="3541" w:type="dxa"/>
            <w:gridSpan w:val="2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18D2" w:rsidRDefault="00B218D2">
            <w:pPr>
              <w:spacing w:after="160"/>
              <w:ind w:left="0"/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18D2" w:rsidRDefault="00B218D2">
            <w:pPr>
              <w:spacing w:after="160"/>
              <w:ind w:left="0"/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18D2" w:rsidRDefault="00B218D2">
            <w:pPr>
              <w:spacing w:after="160"/>
              <w:ind w:left="0"/>
            </w:pPr>
          </w:p>
        </w:tc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18D2" w:rsidRDefault="00B218D2">
            <w:pPr>
              <w:spacing w:after="160"/>
              <w:ind w:left="0"/>
            </w:pPr>
          </w:p>
        </w:tc>
        <w:tc>
          <w:tcPr>
            <w:tcW w:w="22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18D2" w:rsidRDefault="00B218D2">
            <w:pPr>
              <w:spacing w:after="160"/>
              <w:ind w:left="0"/>
            </w:pPr>
          </w:p>
        </w:tc>
      </w:tr>
      <w:tr w:rsidR="00B218D2">
        <w:trPr>
          <w:trHeight w:val="155"/>
        </w:trPr>
        <w:tc>
          <w:tcPr>
            <w:tcW w:w="4214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1"/>
            </w:pPr>
            <w:r>
              <w:rPr>
                <w:b w:val="0"/>
                <w:sz w:val="22"/>
              </w:rPr>
              <w:t xml:space="preserve"> Rodzaj przedmiotu </w:t>
            </w:r>
          </w:p>
        </w:tc>
        <w:tc>
          <w:tcPr>
            <w:tcW w:w="4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18D2" w:rsidRDefault="00C038F5">
            <w:pPr>
              <w:ind w:left="7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Wykład obligatoryjny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18D2" w:rsidRDefault="00B218D2">
            <w:pPr>
              <w:spacing w:after="160"/>
              <w:ind w:left="0"/>
            </w:pPr>
          </w:p>
        </w:tc>
      </w:tr>
      <w:tr w:rsidR="00B218D2">
        <w:trPr>
          <w:trHeight w:val="278"/>
        </w:trPr>
        <w:tc>
          <w:tcPr>
            <w:tcW w:w="4214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1"/>
            </w:pP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ab/>
              <w:t xml:space="preserve"> </w:t>
            </w:r>
          </w:p>
          <w:p w:rsidR="00B218D2" w:rsidRDefault="00C038F5">
            <w:pPr>
              <w:ind w:left="1"/>
            </w:pPr>
            <w:r>
              <w:rPr>
                <w:b w:val="0"/>
                <w:sz w:val="22"/>
              </w:rPr>
              <w:t xml:space="preserve"> Rok i semestr studiów </w:t>
            </w:r>
          </w:p>
        </w:tc>
        <w:tc>
          <w:tcPr>
            <w:tcW w:w="5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0" w:right="221"/>
              <w:jc w:val="right"/>
            </w:pP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ab/>
              <w:t xml:space="preserve"> </w:t>
            </w:r>
          </w:p>
          <w:p w:rsidR="00B218D2" w:rsidRDefault="00C038F5">
            <w:pPr>
              <w:ind w:left="7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II KM, I st.; zimowy </w:t>
            </w:r>
          </w:p>
        </w:tc>
      </w:tr>
      <w:tr w:rsidR="00B218D2">
        <w:trPr>
          <w:trHeight w:val="278"/>
        </w:trPr>
        <w:tc>
          <w:tcPr>
            <w:tcW w:w="4214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1"/>
            </w:pPr>
            <w:r>
              <w:rPr>
                <w:b w:val="0"/>
                <w:sz w:val="22"/>
              </w:rPr>
              <w:t xml:space="preserve"> Imię i nazwisko koordynatora przedmiotu </w:t>
            </w:r>
          </w:p>
        </w:tc>
        <w:tc>
          <w:tcPr>
            <w:tcW w:w="5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7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Romana </w:t>
            </w: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Kolarzowa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, dr hab. prof. </w:t>
            </w: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URz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</w:t>
            </w:r>
          </w:p>
        </w:tc>
      </w:tr>
      <w:tr w:rsidR="00B218D2">
        <w:trPr>
          <w:trHeight w:val="548"/>
        </w:trPr>
        <w:tc>
          <w:tcPr>
            <w:tcW w:w="4214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1"/>
              <w:jc w:val="both"/>
            </w:pPr>
            <w:r>
              <w:rPr>
                <w:b w:val="0"/>
                <w:sz w:val="22"/>
              </w:rPr>
              <w:t xml:space="preserve"> Imię i nazwisko osoby prowadzącej ( osób prowadzących) zajęcia z przedmiotu </w:t>
            </w:r>
          </w:p>
        </w:tc>
        <w:tc>
          <w:tcPr>
            <w:tcW w:w="5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-3"/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b w:val="0"/>
                <w:sz w:val="20"/>
              </w:rPr>
              <w:t xml:space="preserve">Romana </w:t>
            </w: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Kolarzowa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, dr hab. prof. </w:t>
            </w: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Urz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</w:t>
            </w:r>
          </w:p>
        </w:tc>
      </w:tr>
      <w:tr w:rsidR="00B218D2">
        <w:trPr>
          <w:trHeight w:val="276"/>
        </w:trPr>
        <w:tc>
          <w:tcPr>
            <w:tcW w:w="9269" w:type="dxa"/>
            <w:gridSpan w:val="6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18D2" w:rsidRDefault="00C038F5">
            <w:pPr>
              <w:ind w:left="0" w:right="4"/>
              <w:jc w:val="center"/>
            </w:pPr>
            <w:r>
              <w:rPr>
                <w:b w:val="0"/>
                <w:sz w:val="22"/>
              </w:rPr>
              <w:t xml:space="preserve">Cele zajęć z przedmiotu </w:t>
            </w:r>
          </w:p>
        </w:tc>
      </w:tr>
      <w:tr w:rsidR="00B218D2">
        <w:trPr>
          <w:trHeight w:val="1977"/>
        </w:trPr>
        <w:tc>
          <w:tcPr>
            <w:tcW w:w="9269" w:type="dxa"/>
            <w:gridSpan w:val="6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1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spacing w:line="241" w:lineRule="auto"/>
              <w:ind w:left="1" w:right="10"/>
              <w:jc w:val="both"/>
            </w:pPr>
            <w:r>
              <w:rPr>
                <w:rFonts w:ascii="Arial" w:eastAsia="Arial" w:hAnsi="Arial" w:cs="Arial"/>
                <w:b w:val="0"/>
                <w:sz w:val="20"/>
              </w:rPr>
              <w:t>Przyswojenie przez uczestników podstawowej wiedzy o specyfice kulturowej mniejszości etnicznej, znacząco związanej prze kilka stuleci z regionem (Podkarpacie).  Wiedza ta ma: a) w podstawowym zakresie zrównoważyć dominujący przekaz kulturowy (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>wymazywanie p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>amięci</w:t>
            </w:r>
            <w:r>
              <w:rPr>
                <w:rFonts w:ascii="Arial" w:eastAsia="Arial" w:hAnsi="Arial" w:cs="Arial"/>
                <w:b w:val="0"/>
                <w:sz w:val="20"/>
              </w:rPr>
              <w:t xml:space="preserve">); b) dostarczyć narzędzi do pogłębiania refleksji nad złożonością własnej tradycji kulturowej;  c) umożliwić  konfrontowanie stereotypów i  uprzedzeń.  </w:t>
            </w:r>
          </w:p>
          <w:p w:rsidR="00B218D2" w:rsidRDefault="00C038F5">
            <w:pPr>
              <w:ind w:left="1" w:right="9101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   </w:t>
            </w:r>
            <w:r>
              <w:rPr>
                <w:b w:val="0"/>
              </w:rPr>
              <w:t xml:space="preserve"> </w:t>
            </w:r>
          </w:p>
        </w:tc>
      </w:tr>
      <w:tr w:rsidR="00B218D2">
        <w:trPr>
          <w:trHeight w:val="1620"/>
        </w:trPr>
        <w:tc>
          <w:tcPr>
            <w:tcW w:w="2940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1"/>
            </w:pPr>
            <w:r>
              <w:rPr>
                <w:b w:val="0"/>
                <w:sz w:val="22"/>
              </w:rPr>
              <w:t xml:space="preserve">Wymagania wstępne </w:t>
            </w:r>
          </w:p>
        </w:tc>
        <w:tc>
          <w:tcPr>
            <w:tcW w:w="6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spacing w:line="241" w:lineRule="auto"/>
              <w:ind w:left="5" w:right="6"/>
              <w:jc w:val="both"/>
            </w:pPr>
            <w:r>
              <w:rPr>
                <w:rFonts w:ascii="Arial" w:eastAsia="Arial" w:hAnsi="Arial" w:cs="Arial"/>
                <w:b w:val="0"/>
                <w:sz w:val="20"/>
              </w:rPr>
              <w:t>Podstawowa wiedza o: a) istnieniu innej niż zachodniochrześcijańska tradycji intelektualnej; b) głównych założeniach antropologicznych, ontologicznych i aksjologicznych kultury żydowskiej. Pożądane jest również zrozumienie schematu narracji wykluczającej Ż</w:t>
            </w:r>
            <w:r>
              <w:rPr>
                <w:rFonts w:ascii="Arial" w:eastAsia="Arial" w:hAnsi="Arial" w:cs="Arial"/>
                <w:b w:val="0"/>
                <w:sz w:val="20"/>
              </w:rPr>
              <w:t xml:space="preserve">ydów ze wspólnoty ludzkiej.   </w:t>
            </w:r>
          </w:p>
          <w:p w:rsidR="00B218D2" w:rsidRDefault="00C038F5">
            <w:pPr>
              <w:ind w:left="5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 </w:t>
            </w:r>
          </w:p>
          <w:p w:rsidR="00B218D2" w:rsidRDefault="00C038F5">
            <w:pPr>
              <w:ind w:left="5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 </w:t>
            </w:r>
          </w:p>
        </w:tc>
      </w:tr>
      <w:tr w:rsidR="00B218D2">
        <w:trPr>
          <w:trHeight w:val="3349"/>
        </w:trPr>
        <w:tc>
          <w:tcPr>
            <w:tcW w:w="2940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1"/>
            </w:pPr>
            <w:r>
              <w:rPr>
                <w:b w:val="0"/>
              </w:rPr>
              <w:lastRenderedPageBreak/>
              <w:t xml:space="preserve"> </w:t>
            </w:r>
          </w:p>
          <w:p w:rsidR="00B218D2" w:rsidRDefault="00C038F5">
            <w:pPr>
              <w:ind w:left="1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1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1"/>
            </w:pPr>
            <w:r>
              <w:rPr>
                <w:b w:val="0"/>
                <w:sz w:val="22"/>
              </w:rPr>
              <w:t xml:space="preserve"> Efekty kształcenia </w:t>
            </w:r>
          </w:p>
        </w:tc>
        <w:tc>
          <w:tcPr>
            <w:tcW w:w="63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5"/>
            </w:pPr>
            <w:r>
              <w:rPr>
                <w:b w:val="0"/>
                <w:sz w:val="22"/>
              </w:rPr>
              <w:t xml:space="preserve">Wiedza: </w:t>
            </w:r>
          </w:p>
          <w:p w:rsidR="00B218D2" w:rsidRDefault="00C038F5">
            <w:pPr>
              <w:spacing w:after="116" w:line="493" w:lineRule="auto"/>
              <w:ind w:left="5" w:right="3045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1. S1W_01; [K_W04; H1A_W05];   2. K_W011 [H1A_W09; S1A_W04];  </w:t>
            </w:r>
          </w:p>
          <w:p w:rsidR="00B218D2" w:rsidRDefault="00C038F5">
            <w:pPr>
              <w:spacing w:after="98"/>
              <w:ind w:left="5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3. K_W14 [S1A_W09].   </w:t>
            </w:r>
          </w:p>
          <w:p w:rsidR="00B218D2" w:rsidRDefault="00C038F5">
            <w:pPr>
              <w:spacing w:after="5"/>
              <w:ind w:left="5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 </w:t>
            </w:r>
          </w:p>
          <w:p w:rsidR="00B218D2" w:rsidRDefault="00C038F5">
            <w:pPr>
              <w:spacing w:after="194"/>
              <w:ind w:left="5"/>
            </w:pPr>
            <w:r>
              <w:rPr>
                <w:b w:val="0"/>
                <w:sz w:val="22"/>
              </w:rPr>
              <w:t xml:space="preserve">Umiejętności: </w:t>
            </w:r>
          </w:p>
          <w:p w:rsidR="00B218D2" w:rsidRDefault="00C038F5">
            <w:pPr>
              <w:numPr>
                <w:ilvl w:val="0"/>
                <w:numId w:val="1"/>
              </w:numPr>
              <w:spacing w:after="338"/>
              <w:ind w:hanging="221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K_U10[H1A_U06]; </w:t>
            </w:r>
          </w:p>
          <w:p w:rsidR="00B218D2" w:rsidRDefault="00C038F5">
            <w:pPr>
              <w:numPr>
                <w:ilvl w:val="0"/>
                <w:numId w:val="1"/>
              </w:numPr>
              <w:ind w:hanging="221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K_U12 [H1A_U06];  </w:t>
            </w:r>
          </w:p>
        </w:tc>
      </w:tr>
    </w:tbl>
    <w:p w:rsidR="00B218D2" w:rsidRDefault="00B218D2">
      <w:pPr>
        <w:ind w:left="-1416" w:right="9535"/>
      </w:pPr>
    </w:p>
    <w:tbl>
      <w:tblPr>
        <w:tblStyle w:val="TableGrid"/>
        <w:tblW w:w="9272" w:type="dxa"/>
        <w:tblInd w:w="-137" w:type="dxa"/>
        <w:tblCellMar>
          <w:top w:w="1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43"/>
        <w:gridCol w:w="708"/>
        <w:gridCol w:w="728"/>
        <w:gridCol w:w="4893"/>
      </w:tblGrid>
      <w:tr w:rsidR="00B218D2">
        <w:trPr>
          <w:trHeight w:val="305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B218D2">
            <w:pPr>
              <w:spacing w:after="160"/>
              <w:ind w:left="0"/>
            </w:pPr>
          </w:p>
        </w:tc>
        <w:tc>
          <w:tcPr>
            <w:tcW w:w="6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18D2" w:rsidRDefault="00C038F5">
            <w:pPr>
              <w:numPr>
                <w:ilvl w:val="0"/>
                <w:numId w:val="2"/>
              </w:numPr>
              <w:spacing w:after="336"/>
              <w:ind w:hanging="221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K_U18 [S1A_U05];  </w:t>
            </w:r>
          </w:p>
          <w:p w:rsidR="00B218D2" w:rsidRDefault="00C038F5">
            <w:pPr>
              <w:numPr>
                <w:ilvl w:val="0"/>
                <w:numId w:val="2"/>
              </w:numPr>
              <w:spacing w:after="141"/>
              <w:ind w:hanging="221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K_U20 [H1A_U07] </w:t>
            </w:r>
          </w:p>
          <w:p w:rsidR="00B218D2" w:rsidRDefault="00C038F5">
            <w:pPr>
              <w:ind w:left="5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5"/>
            </w:pPr>
            <w:r>
              <w:rPr>
                <w:b w:val="0"/>
                <w:sz w:val="22"/>
              </w:rPr>
              <w:t xml:space="preserve">Kompetencje społeczne: </w:t>
            </w:r>
          </w:p>
          <w:p w:rsidR="00B218D2" w:rsidRDefault="00C038F5">
            <w:pPr>
              <w:numPr>
                <w:ilvl w:val="0"/>
                <w:numId w:val="3"/>
              </w:numPr>
              <w:ind w:hanging="221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K_K02 [H1A_K01];  </w:t>
            </w:r>
          </w:p>
          <w:p w:rsidR="00B218D2" w:rsidRDefault="00C038F5">
            <w:pPr>
              <w:numPr>
                <w:ilvl w:val="0"/>
                <w:numId w:val="3"/>
              </w:numPr>
              <w:spacing w:after="5"/>
              <w:ind w:hanging="221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K_K08 [H1A_K04]. </w:t>
            </w:r>
          </w:p>
          <w:p w:rsidR="00B218D2" w:rsidRDefault="00C038F5">
            <w:pPr>
              <w:ind w:left="5"/>
            </w:pPr>
            <w:r>
              <w:rPr>
                <w:b w:val="0"/>
                <w:sz w:val="22"/>
              </w:rPr>
              <w:t xml:space="preserve"> </w:t>
            </w:r>
          </w:p>
          <w:p w:rsidR="00B218D2" w:rsidRDefault="00C038F5">
            <w:pPr>
              <w:ind w:left="5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5"/>
            </w:pPr>
            <w:r>
              <w:rPr>
                <w:b w:val="0"/>
              </w:rPr>
              <w:t xml:space="preserve"> </w:t>
            </w:r>
          </w:p>
        </w:tc>
      </w:tr>
      <w:tr w:rsidR="00B218D2">
        <w:trPr>
          <w:trHeight w:val="276"/>
        </w:trPr>
        <w:tc>
          <w:tcPr>
            <w:tcW w:w="9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18D2" w:rsidRDefault="00C038F5">
            <w:pPr>
              <w:ind w:left="0"/>
              <w:jc w:val="center"/>
            </w:pPr>
            <w:r>
              <w:rPr>
                <w:b w:val="0"/>
                <w:sz w:val="22"/>
              </w:rPr>
              <w:t xml:space="preserve"> Forma(y) zajęć, liczba realizowanych godzin  </w:t>
            </w:r>
          </w:p>
        </w:tc>
      </w:tr>
      <w:tr w:rsidR="00B218D2">
        <w:trPr>
          <w:trHeight w:val="1121"/>
        </w:trPr>
        <w:tc>
          <w:tcPr>
            <w:tcW w:w="9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spacing w:after="26"/>
              <w:ind w:left="5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Wykład 30h </w:t>
            </w:r>
          </w:p>
          <w:p w:rsidR="00B218D2" w:rsidRDefault="00C038F5">
            <w:pPr>
              <w:ind w:left="5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5"/>
            </w:pPr>
            <w:r>
              <w:rPr>
                <w:b w:val="0"/>
              </w:rPr>
              <w:t xml:space="preserve"> </w:t>
            </w:r>
          </w:p>
          <w:p w:rsidR="00B218D2" w:rsidRDefault="00C038F5">
            <w:pPr>
              <w:ind w:left="5"/>
            </w:pPr>
            <w:r>
              <w:rPr>
                <w:b w:val="0"/>
              </w:rPr>
              <w:t xml:space="preserve"> </w:t>
            </w:r>
          </w:p>
        </w:tc>
      </w:tr>
      <w:tr w:rsidR="00B218D2">
        <w:trPr>
          <w:trHeight w:val="276"/>
        </w:trPr>
        <w:tc>
          <w:tcPr>
            <w:tcW w:w="9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18D2" w:rsidRDefault="00C038F5">
            <w:pPr>
              <w:ind w:left="0" w:right="1"/>
              <w:jc w:val="center"/>
            </w:pPr>
            <w:r>
              <w:rPr>
                <w:b w:val="0"/>
                <w:sz w:val="22"/>
              </w:rPr>
              <w:t xml:space="preserve"> Treści programowe </w:t>
            </w:r>
          </w:p>
        </w:tc>
      </w:tr>
      <w:tr w:rsidR="00B218D2">
        <w:trPr>
          <w:trHeight w:val="3066"/>
        </w:trPr>
        <w:tc>
          <w:tcPr>
            <w:tcW w:w="9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5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 </w:t>
            </w:r>
          </w:p>
          <w:p w:rsidR="00B218D2" w:rsidRDefault="00C038F5">
            <w:pPr>
              <w:ind w:left="5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 </w:t>
            </w:r>
          </w:p>
          <w:p w:rsidR="00B218D2" w:rsidRDefault="00C038F5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Arial" w:eastAsia="Arial" w:hAnsi="Arial" w:cs="Arial"/>
                <w:b w:val="0"/>
                <w:sz w:val="20"/>
              </w:rPr>
              <w:t>Rola Pisma (</w:t>
            </w: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TanaCh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) i tradycji. Koncepcje i  wartościowanie  postaw  i  ról społecznych. </w:t>
            </w:r>
          </w:p>
          <w:p w:rsidR="00B218D2" w:rsidRDefault="00C038F5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Podstawowe założenia religijne; specyfika instytucjonalna.  </w:t>
            </w:r>
          </w:p>
          <w:p w:rsidR="00B218D2" w:rsidRDefault="00C038F5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Zróżnicowanie judaizmu: historia i współczesność. </w:t>
            </w:r>
          </w:p>
          <w:p w:rsidR="00B218D2" w:rsidRDefault="00C038F5">
            <w:pPr>
              <w:numPr>
                <w:ilvl w:val="0"/>
                <w:numId w:val="4"/>
              </w:numPr>
              <w:spacing w:line="241" w:lineRule="auto"/>
              <w:ind w:hanging="360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Znaczenie Prawa – specyfika dyskursu etycznego. Etos pracy i pożytku wspólnoty.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>Droga pokoju</w:t>
            </w:r>
            <w:r>
              <w:rPr>
                <w:rFonts w:ascii="Arial" w:eastAsia="Arial" w:hAnsi="Arial" w:cs="Arial"/>
                <w:b w:val="0"/>
                <w:sz w:val="20"/>
              </w:rPr>
              <w:t xml:space="preserve"> i rola samoograniczenia. </w:t>
            </w:r>
          </w:p>
          <w:p w:rsidR="00B218D2" w:rsidRDefault="00C038F5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Małżeństwo  jako kontrakt społeczny; kapłańskie role małżonków.  </w:t>
            </w:r>
          </w:p>
          <w:p w:rsidR="00B218D2" w:rsidRDefault="00C038F5">
            <w:pPr>
              <w:numPr>
                <w:ilvl w:val="0"/>
                <w:numId w:val="4"/>
              </w:numPr>
              <w:ind w:hanging="360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Odrębność sposobów rozumienia i wartościowania świata. Grzech i wina. Wartość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>Stworzenia</w:t>
            </w:r>
            <w:r>
              <w:rPr>
                <w:rFonts w:ascii="Arial" w:eastAsia="Arial" w:hAnsi="Arial" w:cs="Arial"/>
                <w:b w:val="0"/>
                <w:sz w:val="20"/>
              </w:rPr>
              <w:t xml:space="preserve"> </w:t>
            </w:r>
          </w:p>
          <w:p w:rsidR="00B218D2" w:rsidRDefault="00C038F5">
            <w:pPr>
              <w:numPr>
                <w:ilvl w:val="0"/>
                <w:numId w:val="4"/>
              </w:numPr>
              <w:spacing w:after="5" w:line="239" w:lineRule="auto"/>
              <w:ind w:hanging="360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Specyfika antropologiczna i poznawcza. Granice spekulatywności. Rola człowieka – koncepcja </w:t>
            </w:r>
            <w:proofErr w:type="spellStart"/>
            <w:r>
              <w:rPr>
                <w:rFonts w:ascii="Arial" w:eastAsia="Arial" w:hAnsi="Arial" w:cs="Arial"/>
                <w:b w:val="0"/>
                <w:i/>
                <w:sz w:val="20"/>
              </w:rPr>
              <w:t>tikkun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.  </w:t>
            </w:r>
          </w:p>
          <w:p w:rsidR="00B218D2" w:rsidRDefault="00C038F5">
            <w:pPr>
              <w:numPr>
                <w:ilvl w:val="0"/>
                <w:numId w:val="4"/>
              </w:numPr>
              <w:spacing w:after="27"/>
              <w:ind w:hanging="360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Rola i charakter mistyki w judaizmie. </w:t>
            </w:r>
          </w:p>
          <w:p w:rsidR="00B218D2" w:rsidRDefault="00C038F5">
            <w:pPr>
              <w:ind w:left="5"/>
            </w:pPr>
            <w:r>
              <w:rPr>
                <w:b w:val="0"/>
              </w:rPr>
              <w:t xml:space="preserve"> </w:t>
            </w:r>
          </w:p>
        </w:tc>
      </w:tr>
      <w:tr w:rsidR="00B218D2">
        <w:trPr>
          <w:trHeight w:val="278"/>
        </w:trPr>
        <w:tc>
          <w:tcPr>
            <w:tcW w:w="3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5"/>
            </w:pPr>
            <w:r>
              <w:rPr>
                <w:b w:val="0"/>
                <w:sz w:val="22"/>
              </w:rPr>
              <w:t xml:space="preserve"> Metody dydaktyczne </w:t>
            </w:r>
          </w:p>
        </w:tc>
        <w:tc>
          <w:tcPr>
            <w:tcW w:w="5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7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Wykład </w:t>
            </w:r>
          </w:p>
        </w:tc>
      </w:tr>
      <w:tr w:rsidR="00B218D2">
        <w:trPr>
          <w:trHeight w:val="533"/>
        </w:trPr>
        <w:tc>
          <w:tcPr>
            <w:tcW w:w="3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5"/>
            </w:pPr>
            <w:r>
              <w:rPr>
                <w:b w:val="0"/>
                <w:sz w:val="22"/>
              </w:rPr>
              <w:t xml:space="preserve"> Sposób(y) i forma(y) zaliczenia </w:t>
            </w:r>
          </w:p>
        </w:tc>
        <w:tc>
          <w:tcPr>
            <w:tcW w:w="5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7" w:right="3780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Zaliczenie na ocenę </w:t>
            </w:r>
            <w:r>
              <w:rPr>
                <w:b w:val="0"/>
              </w:rPr>
              <w:t xml:space="preserve"> </w:t>
            </w:r>
          </w:p>
        </w:tc>
      </w:tr>
      <w:tr w:rsidR="00B218D2">
        <w:trPr>
          <w:trHeight w:val="929"/>
        </w:trPr>
        <w:tc>
          <w:tcPr>
            <w:tcW w:w="3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5"/>
            </w:pPr>
            <w:r>
              <w:rPr>
                <w:b w:val="0"/>
                <w:sz w:val="22"/>
              </w:rPr>
              <w:lastRenderedPageBreak/>
              <w:t xml:space="preserve"> Metody i kryteria oceny </w:t>
            </w:r>
          </w:p>
        </w:tc>
        <w:tc>
          <w:tcPr>
            <w:tcW w:w="5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spacing w:line="241" w:lineRule="auto"/>
              <w:ind w:left="7" w:right="5"/>
              <w:jc w:val="both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Spotkanie dyskusyjne (panel grupowy). Ocenie podlega umiejętność formułowania zagadnienia, kompletność argumentacji, logika wywodu. </w:t>
            </w:r>
          </w:p>
          <w:p w:rsidR="00B218D2" w:rsidRDefault="00C038F5">
            <w:pPr>
              <w:ind w:left="7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 </w:t>
            </w:r>
          </w:p>
        </w:tc>
      </w:tr>
      <w:tr w:rsidR="00B218D2">
        <w:trPr>
          <w:trHeight w:val="1454"/>
        </w:trPr>
        <w:tc>
          <w:tcPr>
            <w:tcW w:w="3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5" w:right="1"/>
              <w:jc w:val="both"/>
            </w:pPr>
            <w:r>
              <w:rPr>
                <w:b w:val="0"/>
                <w:sz w:val="22"/>
              </w:rPr>
              <w:t xml:space="preserve"> Całkowity nakład pracy studenta potrzebny do osiągnięcia założonych efektów w godzinach oraz punktach ECTS </w:t>
            </w:r>
          </w:p>
        </w:tc>
        <w:tc>
          <w:tcPr>
            <w:tcW w:w="5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spacing w:after="41" w:line="248" w:lineRule="auto"/>
              <w:ind w:left="-4" w:right="3902"/>
              <w:jc w:val="both"/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 wykład 15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b w:val="0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 lektury 80 </w:t>
            </w:r>
          </w:p>
          <w:p w:rsidR="00B218D2" w:rsidRDefault="00C038F5">
            <w:pPr>
              <w:spacing w:after="26"/>
              <w:ind w:left="-4"/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 razem 95 </w:t>
            </w:r>
          </w:p>
          <w:p w:rsidR="00B218D2" w:rsidRDefault="00C038F5">
            <w:pPr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218D2" w:rsidRDefault="00C038F5">
            <w:pPr>
              <w:spacing w:after="29"/>
              <w:ind w:left="7"/>
            </w:pPr>
            <w:r>
              <w:rPr>
                <w:rFonts w:ascii="Arial" w:eastAsia="Arial" w:hAnsi="Arial" w:cs="Arial"/>
                <w:sz w:val="20"/>
              </w:rPr>
              <w:t xml:space="preserve">3 ECTS </w:t>
            </w:r>
          </w:p>
          <w:p w:rsidR="00B218D2" w:rsidRDefault="00C038F5">
            <w:pPr>
              <w:ind w:left="7"/>
            </w:pPr>
            <w:r>
              <w:rPr>
                <w:b w:val="0"/>
              </w:rPr>
              <w:t xml:space="preserve"> </w:t>
            </w:r>
          </w:p>
        </w:tc>
      </w:tr>
      <w:tr w:rsidR="00B218D2">
        <w:trPr>
          <w:trHeight w:val="278"/>
        </w:trPr>
        <w:tc>
          <w:tcPr>
            <w:tcW w:w="3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5"/>
            </w:pPr>
            <w:r>
              <w:rPr>
                <w:b w:val="0"/>
                <w:sz w:val="22"/>
              </w:rPr>
              <w:t xml:space="preserve"> Język wykładowy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18D2" w:rsidRDefault="00C038F5">
            <w:pPr>
              <w:ind w:left="7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Polski </w:t>
            </w:r>
          </w:p>
        </w:tc>
        <w:tc>
          <w:tcPr>
            <w:tcW w:w="4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18D2" w:rsidRDefault="00B218D2">
            <w:pPr>
              <w:spacing w:after="160"/>
              <w:ind w:left="0"/>
            </w:pPr>
          </w:p>
        </w:tc>
      </w:tr>
      <w:tr w:rsidR="00B218D2">
        <w:trPr>
          <w:trHeight w:val="548"/>
        </w:trPr>
        <w:tc>
          <w:tcPr>
            <w:tcW w:w="3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5"/>
            </w:pPr>
            <w:r>
              <w:rPr>
                <w:b w:val="0"/>
                <w:sz w:val="22"/>
              </w:rPr>
              <w:t xml:space="preserve">Praktyki </w:t>
            </w:r>
            <w:r>
              <w:rPr>
                <w:b w:val="0"/>
                <w:sz w:val="22"/>
              </w:rPr>
              <w:tab/>
              <w:t xml:space="preserve">zawodowe </w:t>
            </w:r>
            <w:r>
              <w:rPr>
                <w:b w:val="0"/>
                <w:sz w:val="22"/>
              </w:rPr>
              <w:tab/>
              <w:t xml:space="preserve">w </w:t>
            </w:r>
            <w:r>
              <w:rPr>
                <w:b w:val="0"/>
                <w:sz w:val="22"/>
              </w:rPr>
              <w:tab/>
              <w:t xml:space="preserve">ramach przedmiotu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18D2" w:rsidRDefault="00C038F5">
            <w:pPr>
              <w:ind w:left="-4"/>
            </w:pP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48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18D2" w:rsidRDefault="00B218D2">
            <w:pPr>
              <w:spacing w:after="160"/>
              <w:ind w:left="0"/>
            </w:pPr>
          </w:p>
        </w:tc>
      </w:tr>
      <w:tr w:rsidR="00B218D2">
        <w:trPr>
          <w:trHeight w:val="272"/>
        </w:trPr>
        <w:tc>
          <w:tcPr>
            <w:tcW w:w="36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18D2" w:rsidRDefault="00C038F5">
            <w:pPr>
              <w:ind w:left="5"/>
            </w:pPr>
            <w:r>
              <w:rPr>
                <w:b w:val="0"/>
                <w:sz w:val="22"/>
              </w:rPr>
              <w:t xml:space="preserve"> Literatura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218D2" w:rsidRDefault="00C038F5">
            <w:pPr>
              <w:ind w:left="367"/>
            </w:pP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1. </w:t>
            </w:r>
          </w:p>
        </w:tc>
        <w:tc>
          <w:tcPr>
            <w:tcW w:w="48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218D2" w:rsidRDefault="00C038F5">
            <w:pPr>
              <w:ind w:left="0"/>
            </w:pP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Scholem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G.,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Judaizm. Parę głównych pojęć </w:t>
            </w:r>
          </w:p>
        </w:tc>
      </w:tr>
      <w:tr w:rsidR="00B218D2">
        <w:trPr>
          <w:trHeight w:val="267"/>
        </w:trPr>
        <w:tc>
          <w:tcPr>
            <w:tcW w:w="365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218D2" w:rsidRDefault="00B218D2">
            <w:pPr>
              <w:spacing w:after="160"/>
              <w:ind w:left="0"/>
            </w:pP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218D2" w:rsidRDefault="00C038F5">
            <w:pPr>
              <w:ind w:left="367"/>
            </w:pP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2. </w:t>
            </w:r>
          </w:p>
        </w:tc>
        <w:tc>
          <w:tcPr>
            <w:tcW w:w="48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218D2" w:rsidRDefault="00C038F5">
            <w:pPr>
              <w:ind w:left="0"/>
            </w:pP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Scholem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G.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>Mistycyzm żydowski</w:t>
            </w:r>
            <w:r>
              <w:rPr>
                <w:rFonts w:ascii="Arial" w:eastAsia="Arial" w:hAnsi="Arial" w:cs="Arial"/>
                <w:b w:val="0"/>
                <w:sz w:val="20"/>
              </w:rPr>
              <w:t>.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 </w:t>
            </w:r>
          </w:p>
        </w:tc>
      </w:tr>
      <w:tr w:rsidR="00B218D2">
        <w:trPr>
          <w:trHeight w:val="344"/>
        </w:trPr>
        <w:tc>
          <w:tcPr>
            <w:tcW w:w="365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218D2" w:rsidRDefault="00B218D2">
            <w:pPr>
              <w:spacing w:after="160"/>
              <w:ind w:left="0"/>
            </w:pP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218D2" w:rsidRDefault="00C038F5">
            <w:pPr>
              <w:ind w:left="367"/>
            </w:pP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3. </w:t>
            </w:r>
          </w:p>
        </w:tc>
        <w:tc>
          <w:tcPr>
            <w:tcW w:w="48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218D2" w:rsidRDefault="00C038F5">
            <w:pPr>
              <w:ind w:left="0"/>
            </w:pPr>
            <w:r w:rsidRPr="00C038F5">
              <w:rPr>
                <w:rFonts w:ascii="Arial" w:eastAsia="Arial" w:hAnsi="Arial" w:cs="Arial"/>
                <w:b w:val="0"/>
                <w:sz w:val="20"/>
                <w:lang w:val="en-GB"/>
              </w:rPr>
              <w:t xml:space="preserve">Buber M., </w:t>
            </w:r>
            <w:r w:rsidRPr="00C038F5">
              <w:rPr>
                <w:rFonts w:ascii="Arial" w:eastAsia="Arial" w:hAnsi="Arial" w:cs="Arial"/>
                <w:b w:val="0"/>
                <w:i/>
                <w:sz w:val="20"/>
                <w:lang w:val="en-GB"/>
              </w:rPr>
              <w:t xml:space="preserve">Gog i Magog.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Kronika chasydzka </w:t>
            </w:r>
          </w:p>
        </w:tc>
      </w:tr>
      <w:tr w:rsidR="00B218D2">
        <w:trPr>
          <w:trHeight w:val="344"/>
        </w:trPr>
        <w:tc>
          <w:tcPr>
            <w:tcW w:w="365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218D2" w:rsidRDefault="00B218D2">
            <w:pPr>
              <w:spacing w:after="160"/>
              <w:ind w:left="0"/>
            </w:pP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218D2" w:rsidRDefault="00C038F5">
            <w:pPr>
              <w:ind w:left="367"/>
            </w:pP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4. </w:t>
            </w:r>
          </w:p>
        </w:tc>
        <w:tc>
          <w:tcPr>
            <w:tcW w:w="48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218D2" w:rsidRDefault="00C038F5">
            <w:pPr>
              <w:ind w:left="0"/>
            </w:pP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Heschel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A.J.,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 Człowiek nie jest sam </w:t>
            </w:r>
          </w:p>
        </w:tc>
      </w:tr>
      <w:tr w:rsidR="00B218D2">
        <w:trPr>
          <w:trHeight w:val="346"/>
        </w:trPr>
        <w:tc>
          <w:tcPr>
            <w:tcW w:w="365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218D2" w:rsidRDefault="00B218D2">
            <w:pPr>
              <w:spacing w:after="160"/>
              <w:ind w:left="0"/>
            </w:pP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218D2" w:rsidRDefault="00C038F5">
            <w:pPr>
              <w:ind w:left="367"/>
            </w:pP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5. </w:t>
            </w:r>
          </w:p>
        </w:tc>
        <w:tc>
          <w:tcPr>
            <w:tcW w:w="48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218D2" w:rsidRDefault="00C038F5">
            <w:pPr>
              <w:ind w:left="0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Hetman, R.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Izbica, Izbica </w:t>
            </w:r>
          </w:p>
        </w:tc>
      </w:tr>
      <w:tr w:rsidR="00B218D2">
        <w:trPr>
          <w:trHeight w:val="392"/>
        </w:trPr>
        <w:tc>
          <w:tcPr>
            <w:tcW w:w="36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B218D2">
            <w:pPr>
              <w:spacing w:after="160"/>
              <w:ind w:left="0"/>
            </w:pPr>
          </w:p>
        </w:tc>
        <w:tc>
          <w:tcPr>
            <w:tcW w:w="72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218D2" w:rsidRDefault="00C038F5">
            <w:pPr>
              <w:ind w:left="367"/>
            </w:pP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6. </w:t>
            </w:r>
          </w:p>
        </w:tc>
        <w:tc>
          <w:tcPr>
            <w:tcW w:w="48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0"/>
            </w:pP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Trésmontant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C.,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Esej o myśli żydowskiej  </w:t>
            </w:r>
          </w:p>
        </w:tc>
      </w:tr>
      <w:tr w:rsidR="00B218D2">
        <w:trPr>
          <w:trHeight w:val="3754"/>
        </w:trPr>
        <w:tc>
          <w:tcPr>
            <w:tcW w:w="3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B218D2">
            <w:pPr>
              <w:spacing w:after="160"/>
              <w:ind w:left="0"/>
            </w:pPr>
          </w:p>
        </w:tc>
        <w:tc>
          <w:tcPr>
            <w:tcW w:w="5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numPr>
                <w:ilvl w:val="0"/>
                <w:numId w:val="5"/>
              </w:numPr>
              <w:spacing w:after="96"/>
              <w:ind w:hanging="416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Cohen A.,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>Talmud</w:t>
            </w:r>
            <w:r>
              <w:rPr>
                <w:rFonts w:ascii="Arial" w:eastAsia="Arial" w:hAnsi="Arial" w:cs="Arial"/>
                <w:b w:val="0"/>
                <w:sz w:val="20"/>
              </w:rPr>
              <w:t xml:space="preserve"> </w:t>
            </w:r>
          </w:p>
          <w:p w:rsidR="00B218D2" w:rsidRDefault="00C038F5">
            <w:pPr>
              <w:numPr>
                <w:ilvl w:val="0"/>
                <w:numId w:val="5"/>
              </w:numPr>
              <w:spacing w:after="98"/>
              <w:ind w:hanging="416"/>
            </w:pP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Levinas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Trudna wolność. Eseje o judaizmie. </w:t>
            </w:r>
          </w:p>
          <w:p w:rsidR="00B218D2" w:rsidRDefault="00C038F5">
            <w:pPr>
              <w:numPr>
                <w:ilvl w:val="0"/>
                <w:numId w:val="5"/>
              </w:numPr>
              <w:spacing w:after="98"/>
              <w:ind w:hanging="416"/>
            </w:pP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Levinas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E.,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>Cztery lektury talmudyczne</w:t>
            </w:r>
            <w:r>
              <w:rPr>
                <w:rFonts w:ascii="Arial" w:eastAsia="Arial" w:hAnsi="Arial" w:cs="Arial"/>
                <w:b w:val="0"/>
                <w:sz w:val="20"/>
              </w:rPr>
              <w:t xml:space="preserve">. </w:t>
            </w:r>
          </w:p>
          <w:p w:rsidR="00B218D2" w:rsidRDefault="00C038F5">
            <w:pPr>
              <w:numPr>
                <w:ilvl w:val="0"/>
                <w:numId w:val="5"/>
              </w:numPr>
              <w:spacing w:after="98"/>
              <w:ind w:hanging="416"/>
            </w:pP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Rosenzweig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F.,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>Gwiazda Zbawienia</w:t>
            </w:r>
            <w:r>
              <w:rPr>
                <w:rFonts w:ascii="Arial" w:eastAsia="Arial" w:hAnsi="Arial" w:cs="Arial"/>
                <w:b w:val="0"/>
                <w:sz w:val="20"/>
              </w:rPr>
              <w:t xml:space="preserve"> – fragmenty. </w:t>
            </w:r>
          </w:p>
          <w:p w:rsidR="00B218D2" w:rsidRDefault="00C038F5">
            <w:pPr>
              <w:numPr>
                <w:ilvl w:val="0"/>
                <w:numId w:val="5"/>
              </w:numPr>
              <w:spacing w:after="96"/>
              <w:ind w:hanging="416"/>
            </w:pP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Ouaknin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M.,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Chasydyzm. </w:t>
            </w:r>
          </w:p>
          <w:p w:rsidR="00B218D2" w:rsidRDefault="00C038F5">
            <w:pPr>
              <w:numPr>
                <w:ilvl w:val="0"/>
                <w:numId w:val="5"/>
              </w:numPr>
              <w:spacing w:after="98"/>
              <w:ind w:hanging="416"/>
            </w:pP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Trachtenberg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J.,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 xml:space="preserve">Diabeł i Żydzi </w:t>
            </w:r>
          </w:p>
          <w:p w:rsidR="00B218D2" w:rsidRDefault="00C038F5">
            <w:pPr>
              <w:numPr>
                <w:ilvl w:val="0"/>
                <w:numId w:val="5"/>
              </w:numPr>
              <w:spacing w:line="362" w:lineRule="auto"/>
              <w:ind w:hanging="416"/>
            </w:pPr>
            <w:r>
              <w:rPr>
                <w:rFonts w:ascii="Arial" w:eastAsia="Arial" w:hAnsi="Arial" w:cs="Arial"/>
                <w:b w:val="0"/>
                <w:sz w:val="20"/>
              </w:rPr>
              <w:t>Tokarska-</w:t>
            </w: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Bakir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J.,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>Legendy o krwi. Antropologia przesądu</w:t>
            </w:r>
            <w:r>
              <w:rPr>
                <w:rFonts w:ascii="Arial" w:eastAsia="Arial" w:hAnsi="Arial" w:cs="Arial"/>
                <w:b w:val="0"/>
                <w:sz w:val="20"/>
              </w:rPr>
              <w:t xml:space="preserve">. </w:t>
            </w:r>
          </w:p>
          <w:p w:rsidR="00B218D2" w:rsidRDefault="00C038F5">
            <w:pPr>
              <w:numPr>
                <w:ilvl w:val="0"/>
                <w:numId w:val="5"/>
              </w:numPr>
              <w:spacing w:after="43" w:line="362" w:lineRule="auto"/>
              <w:ind w:hanging="416"/>
            </w:pPr>
            <w:r>
              <w:rPr>
                <w:rFonts w:ascii="Arial" w:eastAsia="Arial" w:hAnsi="Arial" w:cs="Arial"/>
                <w:b w:val="0"/>
                <w:sz w:val="20"/>
              </w:rPr>
              <w:t xml:space="preserve">Grynberg H., </w:t>
            </w:r>
            <w:r>
              <w:rPr>
                <w:rFonts w:ascii="Arial" w:eastAsia="Arial" w:hAnsi="Arial" w:cs="Arial"/>
                <w:b w:val="0"/>
                <w:i/>
                <w:sz w:val="20"/>
              </w:rPr>
              <w:t>Winię Europę</w:t>
            </w:r>
            <w:r>
              <w:rPr>
                <w:rFonts w:ascii="Arial" w:eastAsia="Arial" w:hAnsi="Arial" w:cs="Arial"/>
                <w:b w:val="0"/>
                <w:sz w:val="20"/>
              </w:rPr>
              <w:t xml:space="preserve">, Res </w:t>
            </w:r>
            <w:proofErr w:type="spellStart"/>
            <w:r>
              <w:rPr>
                <w:rFonts w:ascii="Arial" w:eastAsia="Arial" w:hAnsi="Arial" w:cs="Arial"/>
                <w:b w:val="0"/>
                <w:sz w:val="20"/>
              </w:rPr>
              <w:t>Publica</w:t>
            </w:r>
            <w:proofErr w:type="spellEnd"/>
            <w:r>
              <w:rPr>
                <w:rFonts w:ascii="Arial" w:eastAsia="Arial" w:hAnsi="Arial" w:cs="Arial"/>
                <w:b w:val="0"/>
                <w:sz w:val="20"/>
              </w:rPr>
              <w:t xml:space="preserve"> Nova, nr 8, 2002.  </w:t>
            </w:r>
          </w:p>
          <w:p w:rsidR="00B218D2" w:rsidRDefault="00C038F5">
            <w:pPr>
              <w:ind w:left="0"/>
            </w:pPr>
            <w:r>
              <w:rPr>
                <w:b w:val="0"/>
              </w:rPr>
              <w:t xml:space="preserve"> </w:t>
            </w:r>
          </w:p>
        </w:tc>
      </w:tr>
      <w:tr w:rsidR="00B218D2">
        <w:trPr>
          <w:trHeight w:val="303"/>
        </w:trPr>
        <w:tc>
          <w:tcPr>
            <w:tcW w:w="3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0"/>
            </w:pPr>
            <w:r>
              <w:rPr>
                <w:b w:val="0"/>
                <w:sz w:val="22"/>
              </w:rPr>
              <w:t xml:space="preserve">Podpis koordynatora przedmiotu </w:t>
            </w:r>
          </w:p>
        </w:tc>
        <w:tc>
          <w:tcPr>
            <w:tcW w:w="5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0"/>
            </w:pPr>
            <w:r>
              <w:rPr>
                <w:b w:val="0"/>
              </w:rPr>
              <w:t xml:space="preserve"> </w:t>
            </w:r>
          </w:p>
        </w:tc>
      </w:tr>
      <w:tr w:rsidR="00B218D2">
        <w:trPr>
          <w:trHeight w:val="305"/>
        </w:trPr>
        <w:tc>
          <w:tcPr>
            <w:tcW w:w="3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0"/>
            </w:pPr>
            <w:r>
              <w:rPr>
                <w:b w:val="0"/>
                <w:sz w:val="22"/>
              </w:rPr>
              <w:t xml:space="preserve">Podpis kierownika jednostki </w:t>
            </w:r>
          </w:p>
        </w:tc>
        <w:tc>
          <w:tcPr>
            <w:tcW w:w="5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8D2" w:rsidRDefault="00C038F5">
            <w:pPr>
              <w:ind w:left="0"/>
            </w:pPr>
            <w:r>
              <w:rPr>
                <w:b w:val="0"/>
              </w:rPr>
              <w:t xml:space="preserve"> </w:t>
            </w:r>
          </w:p>
        </w:tc>
      </w:tr>
    </w:tbl>
    <w:p w:rsidR="00B218D2" w:rsidRDefault="00C038F5">
      <w:pPr>
        <w:ind w:left="0"/>
        <w:jc w:val="both"/>
      </w:pPr>
      <w:r>
        <w:rPr>
          <w:b w:val="0"/>
        </w:rPr>
        <w:t xml:space="preserve"> </w:t>
      </w:r>
    </w:p>
    <w:sectPr w:rsidR="00B218D2">
      <w:pgSz w:w="11904" w:h="16836"/>
      <w:pgMar w:top="1421" w:right="2369" w:bottom="163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427EE"/>
    <w:multiLevelType w:val="hybridMultilevel"/>
    <w:tmpl w:val="14A8C6E6"/>
    <w:lvl w:ilvl="0" w:tplc="FF02A104">
      <w:start w:val="1"/>
      <w:numFmt w:val="decimal"/>
      <w:lvlText w:val="%1."/>
      <w:lvlJc w:val="left"/>
      <w:pPr>
        <w:ind w:left="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003B70">
      <w:start w:val="1"/>
      <w:numFmt w:val="lowerLetter"/>
      <w:lvlText w:val="%2"/>
      <w:lvlJc w:val="left"/>
      <w:pPr>
        <w:ind w:left="1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5F6A">
      <w:start w:val="1"/>
      <w:numFmt w:val="lowerRoman"/>
      <w:lvlText w:val="%3"/>
      <w:lvlJc w:val="left"/>
      <w:pPr>
        <w:ind w:left="18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3E6D5E">
      <w:start w:val="1"/>
      <w:numFmt w:val="decimal"/>
      <w:lvlText w:val="%4"/>
      <w:lvlJc w:val="left"/>
      <w:pPr>
        <w:ind w:left="25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2C74E6">
      <w:start w:val="1"/>
      <w:numFmt w:val="lowerLetter"/>
      <w:lvlText w:val="%5"/>
      <w:lvlJc w:val="left"/>
      <w:pPr>
        <w:ind w:left="32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00F082">
      <w:start w:val="1"/>
      <w:numFmt w:val="lowerRoman"/>
      <w:lvlText w:val="%6"/>
      <w:lvlJc w:val="left"/>
      <w:pPr>
        <w:ind w:left="39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7636A2">
      <w:start w:val="1"/>
      <w:numFmt w:val="decimal"/>
      <w:lvlText w:val="%7"/>
      <w:lvlJc w:val="left"/>
      <w:pPr>
        <w:ind w:left="4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66C7A4">
      <w:start w:val="1"/>
      <w:numFmt w:val="lowerLetter"/>
      <w:lvlText w:val="%8"/>
      <w:lvlJc w:val="left"/>
      <w:pPr>
        <w:ind w:left="54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6A3882">
      <w:start w:val="1"/>
      <w:numFmt w:val="lowerRoman"/>
      <w:lvlText w:val="%9"/>
      <w:lvlJc w:val="left"/>
      <w:pPr>
        <w:ind w:left="6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58405E"/>
    <w:multiLevelType w:val="hybridMultilevel"/>
    <w:tmpl w:val="230E31E8"/>
    <w:lvl w:ilvl="0" w:tplc="20EA2E60">
      <w:start w:val="1"/>
      <w:numFmt w:val="decimal"/>
      <w:lvlText w:val="%1."/>
      <w:lvlJc w:val="left"/>
      <w:pPr>
        <w:ind w:left="7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DABB86">
      <w:start w:val="1"/>
      <w:numFmt w:val="lowerLetter"/>
      <w:lvlText w:val="%2"/>
      <w:lvlJc w:val="left"/>
      <w:pPr>
        <w:ind w:left="14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3AE1CC">
      <w:start w:val="1"/>
      <w:numFmt w:val="lowerRoman"/>
      <w:lvlText w:val="%3"/>
      <w:lvlJc w:val="left"/>
      <w:pPr>
        <w:ind w:left="21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92B366">
      <w:start w:val="1"/>
      <w:numFmt w:val="decimal"/>
      <w:lvlText w:val="%4"/>
      <w:lvlJc w:val="left"/>
      <w:pPr>
        <w:ind w:left="2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5218A4">
      <w:start w:val="1"/>
      <w:numFmt w:val="lowerLetter"/>
      <w:lvlText w:val="%5"/>
      <w:lvlJc w:val="left"/>
      <w:pPr>
        <w:ind w:left="3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7CD716">
      <w:start w:val="1"/>
      <w:numFmt w:val="lowerRoman"/>
      <w:lvlText w:val="%6"/>
      <w:lvlJc w:val="left"/>
      <w:pPr>
        <w:ind w:left="4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4EF61C">
      <w:start w:val="1"/>
      <w:numFmt w:val="decimal"/>
      <w:lvlText w:val="%7"/>
      <w:lvlJc w:val="left"/>
      <w:pPr>
        <w:ind w:left="5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A2DF78">
      <w:start w:val="1"/>
      <w:numFmt w:val="lowerLetter"/>
      <w:lvlText w:val="%8"/>
      <w:lvlJc w:val="left"/>
      <w:pPr>
        <w:ind w:left="5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ECD954">
      <w:start w:val="1"/>
      <w:numFmt w:val="lowerRoman"/>
      <w:lvlText w:val="%9"/>
      <w:lvlJc w:val="left"/>
      <w:pPr>
        <w:ind w:left="6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B8A7992"/>
    <w:multiLevelType w:val="hybridMultilevel"/>
    <w:tmpl w:val="554CCC80"/>
    <w:lvl w:ilvl="0" w:tplc="F24E38C6">
      <w:start w:val="1"/>
      <w:numFmt w:val="decimal"/>
      <w:lvlText w:val="%1."/>
      <w:lvlJc w:val="left"/>
      <w:pPr>
        <w:ind w:left="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C4A15C">
      <w:start w:val="1"/>
      <w:numFmt w:val="lowerLetter"/>
      <w:lvlText w:val="%2"/>
      <w:lvlJc w:val="left"/>
      <w:pPr>
        <w:ind w:left="14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BEC09E">
      <w:start w:val="1"/>
      <w:numFmt w:val="lowerRoman"/>
      <w:lvlText w:val="%3"/>
      <w:lvlJc w:val="left"/>
      <w:pPr>
        <w:ind w:left="21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CCE7B0">
      <w:start w:val="1"/>
      <w:numFmt w:val="decimal"/>
      <w:lvlText w:val="%4"/>
      <w:lvlJc w:val="left"/>
      <w:pPr>
        <w:ind w:left="2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C645E8">
      <w:start w:val="1"/>
      <w:numFmt w:val="lowerLetter"/>
      <w:lvlText w:val="%5"/>
      <w:lvlJc w:val="left"/>
      <w:pPr>
        <w:ind w:left="3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521502">
      <w:start w:val="1"/>
      <w:numFmt w:val="lowerRoman"/>
      <w:lvlText w:val="%6"/>
      <w:lvlJc w:val="left"/>
      <w:pPr>
        <w:ind w:left="4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32E326">
      <w:start w:val="1"/>
      <w:numFmt w:val="decimal"/>
      <w:lvlText w:val="%7"/>
      <w:lvlJc w:val="left"/>
      <w:pPr>
        <w:ind w:left="5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164C10">
      <w:start w:val="1"/>
      <w:numFmt w:val="lowerLetter"/>
      <w:lvlText w:val="%8"/>
      <w:lvlJc w:val="left"/>
      <w:pPr>
        <w:ind w:left="5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90935E">
      <w:start w:val="1"/>
      <w:numFmt w:val="lowerRoman"/>
      <w:lvlText w:val="%9"/>
      <w:lvlJc w:val="left"/>
      <w:pPr>
        <w:ind w:left="6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7EE3D36"/>
    <w:multiLevelType w:val="hybridMultilevel"/>
    <w:tmpl w:val="02EC5AFE"/>
    <w:lvl w:ilvl="0" w:tplc="5D0A9D34">
      <w:start w:val="3"/>
      <w:numFmt w:val="decimal"/>
      <w:lvlText w:val="%1."/>
      <w:lvlJc w:val="left"/>
      <w:pPr>
        <w:ind w:left="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A046A2">
      <w:start w:val="1"/>
      <w:numFmt w:val="lowerLetter"/>
      <w:lvlText w:val="%2"/>
      <w:lvlJc w:val="left"/>
      <w:pPr>
        <w:ind w:left="14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5E5DA8">
      <w:start w:val="1"/>
      <w:numFmt w:val="lowerRoman"/>
      <w:lvlText w:val="%3"/>
      <w:lvlJc w:val="left"/>
      <w:pPr>
        <w:ind w:left="21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7A64B4">
      <w:start w:val="1"/>
      <w:numFmt w:val="decimal"/>
      <w:lvlText w:val="%4"/>
      <w:lvlJc w:val="left"/>
      <w:pPr>
        <w:ind w:left="2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523C02">
      <w:start w:val="1"/>
      <w:numFmt w:val="lowerLetter"/>
      <w:lvlText w:val="%5"/>
      <w:lvlJc w:val="left"/>
      <w:pPr>
        <w:ind w:left="3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7CA6F0">
      <w:start w:val="1"/>
      <w:numFmt w:val="lowerRoman"/>
      <w:lvlText w:val="%6"/>
      <w:lvlJc w:val="left"/>
      <w:pPr>
        <w:ind w:left="4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203668">
      <w:start w:val="1"/>
      <w:numFmt w:val="decimal"/>
      <w:lvlText w:val="%7"/>
      <w:lvlJc w:val="left"/>
      <w:pPr>
        <w:ind w:left="5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A04570">
      <w:start w:val="1"/>
      <w:numFmt w:val="lowerLetter"/>
      <w:lvlText w:val="%8"/>
      <w:lvlJc w:val="left"/>
      <w:pPr>
        <w:ind w:left="5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82A0B0">
      <w:start w:val="1"/>
      <w:numFmt w:val="lowerRoman"/>
      <w:lvlText w:val="%9"/>
      <w:lvlJc w:val="left"/>
      <w:pPr>
        <w:ind w:left="6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ED76312"/>
    <w:multiLevelType w:val="hybridMultilevel"/>
    <w:tmpl w:val="EBB04A7A"/>
    <w:lvl w:ilvl="0" w:tplc="B606A026">
      <w:start w:val="7"/>
      <w:numFmt w:val="decimal"/>
      <w:lvlText w:val="%1."/>
      <w:lvlJc w:val="left"/>
      <w:pPr>
        <w:ind w:left="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ECCFF6">
      <w:start w:val="1"/>
      <w:numFmt w:val="lowerLetter"/>
      <w:lvlText w:val="%2"/>
      <w:lvlJc w:val="left"/>
      <w:pPr>
        <w:ind w:left="1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5C467A">
      <w:start w:val="1"/>
      <w:numFmt w:val="lowerRoman"/>
      <w:lvlText w:val="%3"/>
      <w:lvlJc w:val="left"/>
      <w:pPr>
        <w:ind w:left="21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589E70">
      <w:start w:val="1"/>
      <w:numFmt w:val="decimal"/>
      <w:lvlText w:val="%4"/>
      <w:lvlJc w:val="left"/>
      <w:pPr>
        <w:ind w:left="2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0A0574">
      <w:start w:val="1"/>
      <w:numFmt w:val="lowerLetter"/>
      <w:lvlText w:val="%5"/>
      <w:lvlJc w:val="left"/>
      <w:pPr>
        <w:ind w:left="3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08C6F4">
      <w:start w:val="1"/>
      <w:numFmt w:val="lowerRoman"/>
      <w:lvlText w:val="%6"/>
      <w:lvlJc w:val="left"/>
      <w:pPr>
        <w:ind w:left="43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62CB2C">
      <w:start w:val="1"/>
      <w:numFmt w:val="decimal"/>
      <w:lvlText w:val="%7"/>
      <w:lvlJc w:val="left"/>
      <w:pPr>
        <w:ind w:left="5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02370A">
      <w:start w:val="1"/>
      <w:numFmt w:val="lowerLetter"/>
      <w:lvlText w:val="%8"/>
      <w:lvlJc w:val="left"/>
      <w:pPr>
        <w:ind w:left="5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448658">
      <w:start w:val="1"/>
      <w:numFmt w:val="lowerRoman"/>
      <w:lvlText w:val="%9"/>
      <w:lvlJc w:val="left"/>
      <w:pPr>
        <w:ind w:left="6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8D2"/>
    <w:rsid w:val="00B218D2"/>
    <w:rsid w:val="00C0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27344"/>
  <w15:docId w15:val="{2CF42CCD-F394-4CCA-9EBE-18333700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/>
      <w:ind w:left="409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2975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</dc:title>
  <dc:subject/>
  <dc:creator>aa</dc:creator>
  <cp:keywords/>
  <cp:lastModifiedBy>Użytkownik systemu Windows</cp:lastModifiedBy>
  <cp:revision>3</cp:revision>
  <dcterms:created xsi:type="dcterms:W3CDTF">2024-08-09T09:50:00Z</dcterms:created>
  <dcterms:modified xsi:type="dcterms:W3CDTF">2024-08-09T09:50:00Z</dcterms:modified>
</cp:coreProperties>
</file>